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5211" w14:textId="77777777" w:rsidR="00DC6CD5" w:rsidRDefault="00486761" w:rsidP="00486761">
      <w:pPr>
        <w:spacing w:beforeAutospacing="1" w:after="0" w:afterAutospacing="1" w:line="240" w:lineRule="auto"/>
        <w:textAlignment w:val="baseline"/>
        <w:rPr>
          <w:rStyle w:val="lev"/>
          <w:rFonts w:eastAsiaTheme="majorEastAsia"/>
        </w:rPr>
      </w:pPr>
      <w:r>
        <w:rPr>
          <w:noProof/>
        </w:rPr>
        <w:drawing>
          <wp:inline distT="0" distB="0" distL="0" distR="0" wp14:anchorId="23A017E8" wp14:editId="01D66702">
            <wp:extent cx="5295900" cy="885825"/>
            <wp:effectExtent l="0" t="0" r="0" b="0"/>
            <wp:docPr id="2" name="Image 1" descr="Une image contenant Police, text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Police, text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ev"/>
          <w:rFonts w:eastAsiaTheme="majorEastAsia"/>
        </w:rPr>
        <w:t xml:space="preserve"> </w:t>
      </w:r>
    </w:p>
    <w:p w14:paraId="6AA21D0E" w14:textId="193A5E2B" w:rsidR="00486761" w:rsidRDefault="00486761" w:rsidP="00486761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kern w:val="0"/>
          <w:lang w:eastAsia="fr-FR"/>
          <w14:ligatures w14:val="none"/>
        </w:rPr>
      </w:pPr>
      <w:r>
        <w:rPr>
          <w:rStyle w:val="lev"/>
          <w:rFonts w:eastAsiaTheme="majorEastAsia"/>
        </w:rPr>
        <w:t xml:space="preserve">PASS </w:t>
      </w:r>
      <w:r>
        <w:rPr>
          <w:rStyle w:val="lev"/>
          <w:rFonts w:eastAsiaTheme="majorEastAsia"/>
        </w:rPr>
        <w:t>CULTURE</w:t>
      </w:r>
      <w:r>
        <w:rPr>
          <w:rStyle w:val="lev"/>
          <w:rFonts w:eastAsiaTheme="majorEastAsia"/>
        </w:rPr>
        <w:t xml:space="preserve"> – Année scolaire 2026/2027</w:t>
      </w:r>
    </w:p>
    <w:p w14:paraId="1D72F574" w14:textId="270E108E" w:rsidR="00486761" w:rsidRPr="00486761" w:rsidRDefault="00486761" w:rsidP="00DC6CD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Le </w:t>
      </w:r>
      <w:proofErr w:type="spellStart"/>
      <w:r w:rsidRPr="00486761">
        <w:rPr>
          <w:rFonts w:eastAsia="Times New Roman" w:cs="Times New Roman"/>
          <w:b/>
          <w:bCs/>
          <w:kern w:val="0"/>
          <w:bdr w:val="none" w:sz="0" w:space="0" w:color="auto" w:frame="1"/>
          <w:lang w:eastAsia="fr-FR"/>
          <w14:ligatures w14:val="none"/>
        </w:rPr>
        <w:t>pass</w:t>
      </w:r>
      <w:proofErr w:type="spellEnd"/>
      <w:r w:rsidRPr="00486761">
        <w:rPr>
          <w:rFonts w:eastAsia="Times New Roman" w:cs="Times New Roman"/>
          <w:b/>
          <w:bCs/>
          <w:kern w:val="0"/>
          <w:bdr w:val="none" w:sz="0" w:space="0" w:color="auto" w:frame="1"/>
          <w:lang w:eastAsia="fr-FR"/>
          <w14:ligatures w14:val="none"/>
        </w:rPr>
        <w:t xml:space="preserve"> Culture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 est un service et une aide financière de l’État qui permet de donner accès aux jeunes</w:t>
      </w:r>
      <w:r>
        <w:rPr>
          <w:rFonts w:eastAsia="Times New Roman" w:cs="Times New Roman"/>
          <w:kern w:val="0"/>
          <w:lang w:eastAsia="fr-FR"/>
          <w14:ligatures w14:val="none"/>
        </w:rPr>
        <w:t xml:space="preserve"> de 15 à 21 ans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à une </w:t>
      </w:r>
      <w:r w:rsidRPr="00486761">
        <w:rPr>
          <w:rFonts w:eastAsia="Times New Roman" w:cs="Times New Roman"/>
          <w:b/>
          <w:bCs/>
          <w:kern w:val="0"/>
          <w:bdr w:val="none" w:sz="0" w:space="0" w:color="auto" w:frame="1"/>
          <w:lang w:eastAsia="fr-FR"/>
          <w14:ligatures w14:val="none"/>
        </w:rPr>
        <w:t>variété d’activités et offres culturelles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 près de chez eux.</w:t>
      </w:r>
    </w:p>
    <w:p w14:paraId="3786E3B9" w14:textId="16C1B4B1" w:rsidR="00486761" w:rsidRPr="00486761" w:rsidRDefault="00486761" w:rsidP="00486761">
      <w:pPr>
        <w:spacing w:after="0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Chaque jeune reçoit </w:t>
      </w:r>
      <w:r w:rsidRPr="00486761">
        <w:rPr>
          <w:rFonts w:eastAsia="Times New Roman" w:cs="Times New Roman"/>
          <w:b/>
          <w:bCs/>
          <w:kern w:val="0"/>
          <w:bdr w:val="none" w:sz="0" w:space="0" w:color="auto" w:frame="1"/>
          <w:lang w:eastAsia="fr-FR"/>
          <w14:ligatures w14:val="none"/>
        </w:rPr>
        <w:t>jusqu'à 250€ entre ses 17 et 18 ans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 pour :</w:t>
      </w:r>
    </w:p>
    <w:p w14:paraId="4CDB077F" w14:textId="63F7FC18" w:rsidR="00486761" w:rsidRPr="00486761" w:rsidRDefault="00486761" w:rsidP="0048676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Aller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au cinéma, au musée,</w:t>
      </w:r>
    </w:p>
    <w:p w14:paraId="09BB846F" w14:textId="7A4C68A6" w:rsidR="00486761" w:rsidRPr="00486761" w:rsidRDefault="00486761" w:rsidP="0048676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Acheter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des livres,</w:t>
      </w:r>
    </w:p>
    <w:p w14:paraId="79D43C03" w14:textId="1D7B19E4" w:rsidR="00486761" w:rsidRPr="00486761" w:rsidRDefault="00486761" w:rsidP="0048676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Faire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des stages ou des ateliers (de théâtre, de danse, de musique, de dessin...)</w:t>
      </w:r>
    </w:p>
    <w:p w14:paraId="5E0F26F0" w14:textId="1FA19854" w:rsidR="00486761" w:rsidRPr="00486761" w:rsidRDefault="00486761" w:rsidP="0048676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Télécharger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de la musique ou des films...</w:t>
      </w:r>
    </w:p>
    <w:p w14:paraId="0655BC1A" w14:textId="77777777" w:rsidR="00486761" w:rsidRPr="00486761" w:rsidRDefault="00486761" w:rsidP="00486761">
      <w:p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Il y a aussi des activités gratuites à réserver directement.</w:t>
      </w:r>
    </w:p>
    <w:p w14:paraId="40855D69" w14:textId="4B258B09" w:rsidR="00486761" w:rsidRPr="00486761" w:rsidRDefault="00486761" w:rsidP="00486761">
      <w:pPr>
        <w:spacing w:after="0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Important</w:t>
      </w:r>
      <w:r w:rsidRPr="00E6515E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 </w:t>
      </w:r>
      <w:r w:rsidRPr="00E6515E">
        <w:rPr>
          <w:rFonts w:eastAsia="Times New Roman" w:cs="Times New Roman"/>
          <w:kern w:val="0"/>
          <w:lang w:eastAsia="fr-FR"/>
          <w14:ligatures w14:val="none"/>
        </w:rPr>
        <w:t>: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Pour utiliser le </w:t>
      </w:r>
      <w:proofErr w:type="spellStart"/>
      <w:r w:rsidRPr="00486761">
        <w:rPr>
          <w:rFonts w:eastAsia="Times New Roman" w:cs="Times New Roman"/>
          <w:kern w:val="0"/>
          <w:lang w:eastAsia="fr-FR"/>
          <w14:ligatures w14:val="none"/>
        </w:rPr>
        <w:t>pass</w:t>
      </w:r>
      <w:proofErr w:type="spellEnd"/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Culture, tu dois habiter en France </w:t>
      </w:r>
      <w:r w:rsidRPr="00486761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depuis plus d'un an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575D5F95" w14:textId="77777777" w:rsidR="00486761" w:rsidRPr="00486761" w:rsidRDefault="00486761" w:rsidP="00486761">
      <w:p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>Il n’est pas obligatoire d’avoir la nationalité française, ni d’être inscrit dans un établissement scolaire (lycée, collège, centre de formation…).</w:t>
      </w:r>
    </w:p>
    <w:p w14:paraId="3428BA2F" w14:textId="77777777" w:rsidR="00486761" w:rsidRPr="00486761" w:rsidRDefault="00486761" w:rsidP="00486761">
      <w:p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L’argent offert sur le </w:t>
      </w:r>
      <w:proofErr w:type="spellStart"/>
      <w:r w:rsidRPr="00486761">
        <w:rPr>
          <w:rFonts w:eastAsia="Times New Roman" w:cs="Times New Roman"/>
          <w:kern w:val="0"/>
          <w:lang w:eastAsia="fr-FR"/>
          <w14:ligatures w14:val="none"/>
        </w:rPr>
        <w:t>pass</w:t>
      </w:r>
      <w:proofErr w:type="spellEnd"/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Culture augmente en fonction de l'âge et est cumulable :</w:t>
      </w:r>
    </w:p>
    <w:p w14:paraId="197B7BDC" w14:textId="77777777" w:rsidR="00486761" w:rsidRPr="00486761" w:rsidRDefault="00486761" w:rsidP="00486761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50€ 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l'année des 17 ans</w:t>
      </w:r>
    </w:p>
    <w:p w14:paraId="314B7825" w14:textId="77777777" w:rsidR="00486761" w:rsidRPr="00486761" w:rsidRDefault="00486761" w:rsidP="00486761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150€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 l'année des 18 ans.</w:t>
      </w:r>
    </w:p>
    <w:p w14:paraId="30D69345" w14:textId="247AE6A7" w:rsidR="00DC6CD5" w:rsidRPr="00E6515E" w:rsidRDefault="00486761" w:rsidP="00E6515E">
      <w:pPr>
        <w:spacing w:beforeAutospacing="1" w:after="0" w:afterAutospacing="1" w:line="240" w:lineRule="auto"/>
        <w:textAlignment w:val="baseline"/>
        <w:outlineLvl w:val="4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486761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Bon à savoir</w:t>
      </w:r>
      <w:r w:rsidRPr="00E6515E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 </w:t>
      </w:r>
      <w:r w:rsidRPr="00E6515E">
        <w:rPr>
          <w:rFonts w:eastAsia="Times New Roman" w:cs="Times New Roman"/>
          <w:kern w:val="0"/>
          <w:lang w:eastAsia="fr-FR"/>
          <w14:ligatures w14:val="none"/>
        </w:rPr>
        <w:t>:</w:t>
      </w: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Un jeune de </w:t>
      </w:r>
      <w:r w:rsidRPr="00486761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18 ans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 peut aussi recevoir </w:t>
      </w:r>
      <w:r w:rsidRPr="00486761">
        <w:rPr>
          <w:rFonts w:eastAsia="Times New Roman" w:cs="Times New Roman"/>
          <w:kern w:val="0"/>
          <w:bdr w:val="none" w:sz="0" w:space="0" w:color="auto" w:frame="1"/>
          <w:lang w:eastAsia="fr-FR"/>
          <w14:ligatures w14:val="none"/>
        </w:rPr>
        <w:t>50€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 en plus s</w:t>
      </w:r>
      <w:r w:rsidR="00E6515E">
        <w:rPr>
          <w:rFonts w:eastAsia="Times New Roman" w:cs="Times New Roman"/>
          <w:kern w:val="0"/>
          <w:lang w:eastAsia="fr-FR"/>
          <w14:ligatures w14:val="none"/>
        </w:rPr>
        <w:t>’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>Il est bénéficiaire de l’</w:t>
      </w:r>
      <w:hyperlink r:id="rId6" w:history="1">
        <w:r w:rsidRPr="00486761">
          <w:rPr>
            <w:rFonts w:eastAsia="Times New Roman" w:cs="Times New Roman"/>
            <w:kern w:val="0"/>
            <w:bdr w:val="none" w:sz="0" w:space="0" w:color="auto" w:frame="1"/>
            <w:lang w:eastAsia="fr-FR"/>
            <w14:ligatures w14:val="none"/>
          </w:rPr>
          <w:t>allocation d’éducation de l’enfant handicapé (AEEH)</w:t>
        </w:r>
      </w:hyperlink>
      <w:r w:rsidR="00E6515E">
        <w:rPr>
          <w:rFonts w:eastAsia="Times New Roman" w:cs="Times New Roman"/>
          <w:kern w:val="0"/>
          <w:lang w:eastAsia="fr-FR"/>
          <w14:ligatures w14:val="none"/>
        </w:rPr>
        <w:t xml:space="preserve"> ou</w:t>
      </w:r>
      <w:r w:rsidR="00E6515E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E6515E" w:rsidRPr="00486761">
        <w:rPr>
          <w:rFonts w:eastAsia="Times New Roman" w:cs="Times New Roman"/>
          <w:kern w:val="0"/>
          <w:lang w:eastAsia="fr-FR"/>
          <w14:ligatures w14:val="none"/>
        </w:rPr>
        <w:t>bénéficiaire</w:t>
      </w:r>
      <w:r w:rsidRPr="00486761">
        <w:rPr>
          <w:rFonts w:eastAsia="Times New Roman" w:cs="Times New Roman"/>
          <w:kern w:val="0"/>
          <w:lang w:eastAsia="fr-FR"/>
          <w14:ligatures w14:val="none"/>
        </w:rPr>
        <w:t xml:space="preserve"> de </w:t>
      </w:r>
      <w:hyperlink r:id="rId7" w:history="1">
        <w:r w:rsidRPr="00486761">
          <w:rPr>
            <w:rFonts w:eastAsia="Times New Roman" w:cs="Times New Roman"/>
            <w:kern w:val="0"/>
            <w:bdr w:val="none" w:sz="0" w:space="0" w:color="auto" w:frame="1"/>
            <w:lang w:eastAsia="fr-FR"/>
            <w14:ligatures w14:val="none"/>
          </w:rPr>
          <w:t>l’allocation aux adultes handicapés (AAH)</w:t>
        </w:r>
      </w:hyperlink>
    </w:p>
    <w:p w14:paraId="04BCA33E" w14:textId="2B7E8C3C" w:rsidR="00DC6CD5" w:rsidRPr="00DC6CD5" w:rsidRDefault="00DC6CD5" w:rsidP="00DC6CD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kern w:val="0"/>
          <w:lang w:eastAsia="fr-FR"/>
          <w14:ligatures w14:val="none"/>
        </w:rPr>
      </w:pPr>
      <w:r w:rsidRPr="00DC6CD5">
        <w:rPr>
          <w:rFonts w:eastAsia="Times New Roman" w:cs="Times New Roman"/>
          <w:kern w:val="0"/>
          <w:u w:val="single"/>
          <w:lang w:eastAsia="fr-FR"/>
          <w14:ligatures w14:val="none"/>
        </w:rPr>
        <w:t xml:space="preserve">Le </w:t>
      </w:r>
      <w:proofErr w:type="spellStart"/>
      <w:r w:rsidRPr="00DC6CD5">
        <w:rPr>
          <w:rFonts w:eastAsia="Times New Roman" w:cs="Times New Roman"/>
          <w:kern w:val="0"/>
          <w:u w:val="single"/>
          <w:lang w:eastAsia="fr-FR"/>
          <w14:ligatures w14:val="none"/>
        </w:rPr>
        <w:t>pass</w:t>
      </w:r>
      <w:proofErr w:type="spellEnd"/>
      <w:r w:rsidRPr="00DC6CD5">
        <w:rPr>
          <w:rFonts w:eastAsia="Times New Roman" w:cs="Times New Roman"/>
          <w:kern w:val="0"/>
          <w:u w:val="single"/>
          <w:lang w:eastAsia="fr-FR"/>
          <w14:ligatures w14:val="none"/>
        </w:rPr>
        <w:t xml:space="preserve"> culture se distingue en deux volets :</w:t>
      </w:r>
    </w:p>
    <w:p w14:paraId="2DA21209" w14:textId="2FE524AC" w:rsidR="00DC6CD5" w:rsidRPr="00DC6CD5" w:rsidRDefault="00486761" w:rsidP="00DC6CD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kern w:val="0"/>
          <w:u w:val="single"/>
          <w:lang w:eastAsia="fr-FR"/>
          <w14:ligatures w14:val="none"/>
        </w:rPr>
      </w:pPr>
      <w:r w:rsidRPr="00E6515E">
        <w:rPr>
          <w:rFonts w:eastAsia="Times New Roman" w:cs="Times New Roman"/>
          <w:b/>
          <w:bCs/>
          <w:color w:val="3A7C22" w:themeColor="accent6" w:themeShade="BF"/>
          <w:kern w:val="0"/>
          <w:bdr w:val="none" w:sz="0" w:space="0" w:color="auto" w:frame="1"/>
          <w:lang w:eastAsia="fr-FR"/>
          <w14:ligatures w14:val="none"/>
        </w:rPr>
        <w:t>Une part individuelle</w:t>
      </w:r>
      <w:r w:rsidR="00DC6CD5" w:rsidRPr="00E6515E">
        <w:rPr>
          <w:rFonts w:eastAsia="Times New Roman" w:cs="Times New Roman"/>
          <w:b/>
          <w:bCs/>
          <w:color w:val="3A7C22" w:themeColor="accent6" w:themeShade="BF"/>
          <w:kern w:val="0"/>
          <w:bdr w:val="none" w:sz="0" w:space="0" w:color="auto" w:frame="1"/>
          <w:lang w:eastAsia="fr-FR"/>
          <w14:ligatures w14:val="none"/>
        </w:rPr>
        <w:t xml:space="preserve"> : </w:t>
      </w:r>
      <w:r w:rsidR="00DC6CD5"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Tu as entre 15 et 21 ans ? Tu peux profiter d’un crédit à travers l’application </w:t>
      </w:r>
      <w:proofErr w:type="spellStart"/>
      <w:r w:rsidR="00DC6CD5"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pass</w:t>
      </w:r>
      <w:proofErr w:type="spellEnd"/>
      <w:r w:rsidR="00DC6CD5"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Culture pour </w:t>
      </w:r>
      <w:proofErr w:type="spellStart"/>
      <w:r w:rsidR="00DC6CD5"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accéder</w:t>
      </w:r>
      <w:proofErr w:type="spellEnd"/>
      <w:r w:rsidR="00DC6CD5"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de </w:t>
      </w:r>
      <w:proofErr w:type="spellStart"/>
      <w:r w:rsidR="00DC6CD5"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façon</w:t>
      </w:r>
      <w:proofErr w:type="spellEnd"/>
      <w:r w:rsidR="00DC6CD5"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autonome à toutes tes envies de culture. Petit bonus : grâce à l'offre duo, tu peux inviter ta famille ou tes amis à partager des découvertes culturelles !</w:t>
      </w:r>
    </w:p>
    <w:p w14:paraId="229B9895" w14:textId="69C8779F" w:rsidR="00486761" w:rsidRDefault="00486761" w:rsidP="00DC6CD5">
      <w:pPr>
        <w:spacing w:after="0" w:line="240" w:lineRule="auto"/>
        <w:textAlignment w:val="baseline"/>
        <w:outlineLvl w:val="2"/>
        <w:rPr>
          <w:rFonts w:eastAsia="Times New Roman" w:cs="Times New Roman"/>
          <w:color w:val="000000"/>
          <w:kern w:val="0"/>
          <w:lang w:eastAsia="fr-FR"/>
          <w14:ligatures w14:val="none"/>
        </w:rPr>
      </w:pPr>
      <w:r w:rsidRPr="00E6515E">
        <w:rPr>
          <w:rFonts w:eastAsia="Times New Roman" w:cs="Times New Roman"/>
          <w:b/>
          <w:bCs/>
          <w:color w:val="3A7C22" w:themeColor="accent6" w:themeShade="BF"/>
          <w:kern w:val="0"/>
          <w:bdr w:val="none" w:sz="0" w:space="0" w:color="auto" w:frame="1"/>
          <w:lang w:eastAsia="fr-FR"/>
          <w14:ligatures w14:val="none"/>
        </w:rPr>
        <w:t>Une part collective</w:t>
      </w:r>
      <w:r w:rsidR="00DC6CD5" w:rsidRPr="00E6515E">
        <w:rPr>
          <w:rFonts w:eastAsia="Times New Roman" w:cs="Times New Roman"/>
          <w:b/>
          <w:bCs/>
          <w:color w:val="3A7C22" w:themeColor="accent6" w:themeShade="BF"/>
          <w:kern w:val="0"/>
          <w:bdr w:val="none" w:sz="0" w:space="0" w:color="auto" w:frame="1"/>
          <w:lang w:eastAsia="fr-FR"/>
          <w14:ligatures w14:val="none"/>
        </w:rPr>
        <w:t xml:space="preserve"> : </w:t>
      </w:r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Tu es collégien ou lycéen ? La part collective est </w:t>
      </w:r>
      <w:proofErr w:type="spellStart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attribuée</w:t>
      </w:r>
      <w:proofErr w:type="spellEnd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aux </w:t>
      </w:r>
      <w:proofErr w:type="spellStart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collèges</w:t>
      </w:r>
      <w:proofErr w:type="spellEnd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et aux </w:t>
      </w:r>
      <w:proofErr w:type="spellStart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lycées</w:t>
      </w:r>
      <w:proofErr w:type="spellEnd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pour les </w:t>
      </w:r>
      <w:proofErr w:type="spellStart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élèves</w:t>
      </w:r>
      <w:proofErr w:type="spellEnd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de la 6e à la terminale. Elle est </w:t>
      </w:r>
      <w:proofErr w:type="spellStart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destinée</w:t>
      </w:r>
      <w:proofErr w:type="spellEnd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à financer des </w:t>
      </w:r>
      <w:proofErr w:type="spellStart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activités</w:t>
      </w:r>
      <w:proofErr w:type="spellEnd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d’</w:t>
      </w:r>
      <w:proofErr w:type="spellStart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>éducation</w:t>
      </w:r>
      <w:proofErr w:type="spellEnd"/>
      <w:r w:rsidRPr="00DC6CD5">
        <w:rPr>
          <w:rFonts w:eastAsia="Times New Roman" w:cs="Times New Roman"/>
          <w:color w:val="000000"/>
          <w:kern w:val="0"/>
          <w:lang w:eastAsia="fr-FR"/>
          <w14:ligatures w14:val="none"/>
        </w:rPr>
        <w:t xml:space="preserve"> artistique et culturelle (EAC) dans le cadre scolaire.</w:t>
      </w:r>
    </w:p>
    <w:p w14:paraId="3EDC5934" w14:textId="4458042B" w:rsidR="000C7918" w:rsidRDefault="000C7918" w:rsidP="000C7918">
      <w:pPr>
        <w:pStyle w:val="NormalWeb"/>
      </w:pPr>
    </w:p>
    <w:p w14:paraId="265700DA" w14:textId="6F4FAE01" w:rsidR="000C7918" w:rsidRPr="000C7918" w:rsidRDefault="000C7918" w:rsidP="000C7918">
      <w:pPr>
        <w:pStyle w:val="NormalWeb"/>
        <w:rPr>
          <w:rFonts w:asciiTheme="minorHAnsi" w:hAnsiTheme="minorHAnsi"/>
        </w:rPr>
      </w:pPr>
      <w:r w:rsidRPr="000C7918">
        <w:rPr>
          <w:rStyle w:val="lev"/>
          <w:rFonts w:asciiTheme="minorHAnsi" w:eastAsiaTheme="majorEastAsia" w:hAnsiTheme="minorHAnsi"/>
        </w:rPr>
        <w:lastRenderedPageBreak/>
        <w:t xml:space="preserve">Activation du compte </w:t>
      </w:r>
      <w:proofErr w:type="spellStart"/>
      <w:r w:rsidRPr="000C7918">
        <w:rPr>
          <w:rStyle w:val="lev"/>
          <w:rFonts w:asciiTheme="minorHAnsi" w:eastAsiaTheme="majorEastAsia" w:hAnsiTheme="minorHAnsi"/>
        </w:rPr>
        <w:t>pass</w:t>
      </w:r>
      <w:proofErr w:type="spellEnd"/>
      <w:r w:rsidRPr="000C7918">
        <w:rPr>
          <w:rStyle w:val="lev"/>
          <w:rFonts w:asciiTheme="minorHAnsi" w:eastAsiaTheme="majorEastAsia" w:hAnsiTheme="minorHAnsi"/>
        </w:rPr>
        <w:t xml:space="preserve"> Culture</w:t>
      </w:r>
      <w:r w:rsidR="00E6515E">
        <w:rPr>
          <w:rStyle w:val="lev"/>
          <w:rFonts w:asciiTheme="minorHAnsi" w:eastAsiaTheme="majorEastAsia" w:hAnsiTheme="minorHAnsi"/>
        </w:rPr>
        <w:t> :</w:t>
      </w:r>
    </w:p>
    <w:p w14:paraId="72C86051" w14:textId="77777777" w:rsidR="000C7918" w:rsidRPr="000C7918" w:rsidRDefault="000C7918" w:rsidP="000C7918">
      <w:pPr>
        <w:pStyle w:val="NormalWeb"/>
        <w:rPr>
          <w:rFonts w:asciiTheme="minorHAnsi" w:hAnsiTheme="minorHAnsi"/>
        </w:rPr>
      </w:pPr>
      <w:r w:rsidRPr="000C7918">
        <w:rPr>
          <w:rFonts w:asciiTheme="minorHAnsi" w:hAnsiTheme="minorHAnsi"/>
        </w:rPr>
        <w:t xml:space="preserve">Pour bénéficier des offres du </w:t>
      </w:r>
      <w:proofErr w:type="spellStart"/>
      <w:r w:rsidRPr="000C7918">
        <w:rPr>
          <w:rFonts w:asciiTheme="minorHAnsi" w:hAnsiTheme="minorHAnsi"/>
        </w:rPr>
        <w:t>pass</w:t>
      </w:r>
      <w:proofErr w:type="spellEnd"/>
      <w:r w:rsidRPr="000C7918">
        <w:rPr>
          <w:rFonts w:asciiTheme="minorHAnsi" w:hAnsiTheme="minorHAnsi"/>
        </w:rPr>
        <w:t xml:space="preserve"> Culture, il est nécessaire de créer et d’activer son compte :</w:t>
      </w:r>
    </w:p>
    <w:p w14:paraId="0C23FB51" w14:textId="77777777" w:rsidR="000C7918" w:rsidRPr="000C7918" w:rsidRDefault="000C7918" w:rsidP="000C7918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C7918">
        <w:rPr>
          <w:rFonts w:asciiTheme="minorHAnsi" w:hAnsiTheme="minorHAnsi"/>
        </w:rPr>
        <w:t xml:space="preserve">Téléchargez l’application </w:t>
      </w:r>
      <w:proofErr w:type="spellStart"/>
      <w:r w:rsidRPr="000C7918">
        <w:rPr>
          <w:rFonts w:asciiTheme="minorHAnsi" w:hAnsiTheme="minorHAnsi"/>
        </w:rPr>
        <w:t>pass</w:t>
      </w:r>
      <w:proofErr w:type="spellEnd"/>
      <w:r w:rsidRPr="000C7918">
        <w:rPr>
          <w:rFonts w:asciiTheme="minorHAnsi" w:hAnsiTheme="minorHAnsi"/>
        </w:rPr>
        <w:t xml:space="preserve"> Culture ou rendez-vous sur la version web.</w:t>
      </w:r>
    </w:p>
    <w:p w14:paraId="5B6CF784" w14:textId="77777777" w:rsidR="000C7918" w:rsidRPr="000C7918" w:rsidRDefault="000C7918" w:rsidP="000C7918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C7918">
        <w:rPr>
          <w:rFonts w:asciiTheme="minorHAnsi" w:hAnsiTheme="minorHAnsi"/>
        </w:rPr>
        <w:t>Créez votre compte avec votre adresse e-mail, votre date de naissance et un mot de passe.</w:t>
      </w:r>
    </w:p>
    <w:p w14:paraId="7E60596B" w14:textId="77777777" w:rsidR="000C7918" w:rsidRPr="000C7918" w:rsidRDefault="000C7918" w:rsidP="000C7918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C7918">
        <w:rPr>
          <w:rFonts w:asciiTheme="minorHAnsi" w:hAnsiTheme="minorHAnsi"/>
        </w:rPr>
        <w:t>Validez votre adresse e-mail.</w:t>
      </w:r>
    </w:p>
    <w:p w14:paraId="51534F3D" w14:textId="77777777" w:rsidR="000C7918" w:rsidRPr="000C7918" w:rsidRDefault="000C7918" w:rsidP="000C7918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C7918">
        <w:rPr>
          <w:rFonts w:asciiTheme="minorHAnsi" w:hAnsiTheme="minorHAnsi"/>
        </w:rPr>
        <w:t xml:space="preserve">Complétez votre profil et procédez à la vérification de votre identité (pièce d’identité ou connexion via </w:t>
      </w:r>
      <w:proofErr w:type="spellStart"/>
      <w:r w:rsidRPr="000C7918">
        <w:rPr>
          <w:rFonts w:asciiTheme="minorHAnsi" w:hAnsiTheme="minorHAnsi"/>
        </w:rPr>
        <w:t>ÉduConnect</w:t>
      </w:r>
      <w:proofErr w:type="spellEnd"/>
      <w:r w:rsidRPr="000C7918">
        <w:rPr>
          <w:rFonts w:asciiTheme="minorHAnsi" w:hAnsiTheme="minorHAnsi"/>
        </w:rPr>
        <w:t xml:space="preserve"> selon votre situation).</w:t>
      </w:r>
    </w:p>
    <w:p w14:paraId="0413AA42" w14:textId="77777777" w:rsidR="000C7918" w:rsidRPr="000C7918" w:rsidRDefault="000C7918" w:rsidP="000C7918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0C7918">
        <w:rPr>
          <w:rFonts w:asciiTheme="minorHAnsi" w:hAnsiTheme="minorHAnsi"/>
        </w:rPr>
        <w:t>Une fois votre compte activé, vous pourrez accéder aux offres culturelles disponibles près de chez vous.</w:t>
      </w:r>
    </w:p>
    <w:p w14:paraId="01776A51" w14:textId="77777777" w:rsidR="000C7918" w:rsidRDefault="000C7918" w:rsidP="000C7918">
      <w:pPr>
        <w:pStyle w:val="NormalWeb"/>
        <w:rPr>
          <w:rFonts w:asciiTheme="minorHAnsi" w:hAnsiTheme="minorHAnsi"/>
        </w:rPr>
      </w:pPr>
      <w:r w:rsidRPr="000C7918">
        <w:rPr>
          <w:rFonts w:asciiTheme="minorHAnsi" w:hAnsiTheme="minorHAnsi"/>
        </w:rPr>
        <w:t xml:space="preserve">Nous vous invitons à effectuer cette démarche dès que possible afin de profiter pleinement des avantages du </w:t>
      </w:r>
      <w:proofErr w:type="spellStart"/>
      <w:r w:rsidRPr="000C7918">
        <w:rPr>
          <w:rFonts w:asciiTheme="minorHAnsi" w:hAnsiTheme="minorHAnsi"/>
        </w:rPr>
        <w:t>pass</w:t>
      </w:r>
      <w:proofErr w:type="spellEnd"/>
      <w:r w:rsidRPr="000C7918">
        <w:rPr>
          <w:rFonts w:asciiTheme="minorHAnsi" w:hAnsiTheme="minorHAnsi"/>
        </w:rPr>
        <w:t xml:space="preserve"> Culture.</w:t>
      </w:r>
    </w:p>
    <w:p w14:paraId="69B517C9" w14:textId="38355206" w:rsidR="00EA654A" w:rsidRDefault="00EA654A" w:rsidP="000C7918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Tous les élèves du lycée devront être en capacité de se connecter sur leur session « </w:t>
      </w:r>
      <w:proofErr w:type="spellStart"/>
      <w:r>
        <w:rPr>
          <w:rFonts w:asciiTheme="minorHAnsi" w:hAnsiTheme="minorHAnsi"/>
        </w:rPr>
        <w:t>pass</w:t>
      </w:r>
      <w:proofErr w:type="spellEnd"/>
      <w:r>
        <w:rPr>
          <w:rFonts w:asciiTheme="minorHAnsi" w:hAnsiTheme="minorHAnsi"/>
        </w:rPr>
        <w:t xml:space="preserve"> culture » dès le 1</w:t>
      </w:r>
      <w:r w:rsidRPr="00EA654A"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 xml:space="preserve"> jour de la rentrée.</w:t>
      </w:r>
    </w:p>
    <w:p w14:paraId="23B218FF" w14:textId="687313DD" w:rsidR="00EA654A" w:rsidRDefault="00EA654A" w:rsidP="000C7918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Cordialement,</w:t>
      </w:r>
    </w:p>
    <w:p w14:paraId="77BB1DD2" w14:textId="2B235A6B" w:rsidR="00EA654A" w:rsidRPr="000C7918" w:rsidRDefault="00EA654A" w:rsidP="000C7918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L’équipe de vie scolaire.</w:t>
      </w:r>
    </w:p>
    <w:p w14:paraId="5D364BB6" w14:textId="03EADF4E" w:rsidR="000C7918" w:rsidRPr="000C7918" w:rsidRDefault="000C7918" w:rsidP="000C7918">
      <w:pPr>
        <w:pStyle w:val="NormalWeb"/>
        <w:rPr>
          <w:rFonts w:asciiTheme="minorHAnsi" w:hAnsiTheme="minorHAnsi"/>
        </w:rPr>
      </w:pPr>
    </w:p>
    <w:p w14:paraId="2E40F158" w14:textId="77777777" w:rsidR="005D6398" w:rsidRPr="000C7918" w:rsidRDefault="005D6398"/>
    <w:sectPr w:rsidR="005D6398" w:rsidRPr="000C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0656D"/>
    <w:multiLevelType w:val="multilevel"/>
    <w:tmpl w:val="B7DA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8F6630"/>
    <w:multiLevelType w:val="multilevel"/>
    <w:tmpl w:val="334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577AA8"/>
    <w:multiLevelType w:val="multilevel"/>
    <w:tmpl w:val="B8DA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E22C37"/>
    <w:multiLevelType w:val="multilevel"/>
    <w:tmpl w:val="F6D2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888183">
    <w:abstractNumId w:val="0"/>
  </w:num>
  <w:num w:numId="2" w16cid:durableId="907887435">
    <w:abstractNumId w:val="2"/>
  </w:num>
  <w:num w:numId="3" w16cid:durableId="476339259">
    <w:abstractNumId w:val="1"/>
  </w:num>
  <w:num w:numId="4" w16cid:durableId="2003848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61"/>
    <w:rsid w:val="00043993"/>
    <w:rsid w:val="000C7918"/>
    <w:rsid w:val="00486761"/>
    <w:rsid w:val="004A1BBA"/>
    <w:rsid w:val="005D6398"/>
    <w:rsid w:val="00DC6CD5"/>
    <w:rsid w:val="00E6515E"/>
    <w:rsid w:val="00EA654A"/>
    <w:rsid w:val="00F1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0D19"/>
  <w15:chartTrackingRefBased/>
  <w15:docId w15:val="{3C2F1811-D1E4-4263-8258-CC5917AD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6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6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6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86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67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67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67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67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67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67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67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67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67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6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67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6761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4867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9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rvice-public.gouv.fr/particuliers/vosdroits/F12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rvice-public.gouv.fr/particuliers/vosdroits/F148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 Laetitia</dc:creator>
  <cp:keywords/>
  <dc:description/>
  <cp:lastModifiedBy>SUCHET Laetitia</cp:lastModifiedBy>
  <cp:revision>1</cp:revision>
  <dcterms:created xsi:type="dcterms:W3CDTF">2026-06-24T09:13:00Z</dcterms:created>
  <dcterms:modified xsi:type="dcterms:W3CDTF">2026-06-24T09:57:00Z</dcterms:modified>
</cp:coreProperties>
</file>